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OMCI</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leg uit: marktcultuur</w:t>
      </w:r>
    </w:p>
    <w:p w:rsidR="00000000" w:rsidDel="00000000" w:rsidP="00000000" w:rsidRDefault="00000000" w:rsidRPr="00000000" w14:paraId="00000003">
      <w:pPr>
        <w:rPr>
          <w:b w:val="1"/>
        </w:rPr>
      </w:pPr>
      <w:r w:rsidDel="00000000" w:rsidR="00000000" w:rsidRPr="00000000">
        <w:rPr>
          <w:b w:val="1"/>
          <w:rtl w:val="0"/>
        </w:rPr>
        <w:t xml:space="preserve">Een van de 4 organisatieculturen volgens het concurrerende waarden-model van Quinn. Dit is een type organisatie die extern gericht is (want gericht is op burgers omdat men winst wil maken) en die een stabiele structuur hebben</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Casus over hoe er gecommuniceerd wordt in een lokale politiezone waarbij er een communicatie-expert is en er gecommuniceerd wordt via verschillende kanalen. De werknemers uit deze zone negeren de informatie of de informatie dringt niet tot hen door. Welke visie op interne communicatie is hier van toepassing (enkel benoemen, uitleg hoeft niet) + welke beperkingen gaan gepaard met deze visie</w:t>
      </w:r>
    </w:p>
    <w:p w:rsidR="00000000" w:rsidDel="00000000" w:rsidP="00000000" w:rsidRDefault="00000000" w:rsidRPr="00000000" w14:paraId="00000005">
      <w:pPr>
        <w:rPr>
          <w:b w:val="1"/>
        </w:rPr>
      </w:pPr>
      <w:r w:rsidDel="00000000" w:rsidR="00000000" w:rsidRPr="00000000">
        <w:rPr>
          <w:b w:val="1"/>
          <w:rtl w:val="0"/>
        </w:rPr>
        <w:t xml:space="preserve">Dit is de activisie (interne communicatie gaat enkel over het overdragen van informatie en de wijze waarop deze info geformuleerd moet worden). De kritiekpunten zijn:</w:t>
      </w:r>
    </w:p>
    <w:p w:rsidR="00000000" w:rsidDel="00000000" w:rsidP="00000000" w:rsidRDefault="00000000" w:rsidRPr="00000000" w14:paraId="00000006">
      <w:pPr>
        <w:numPr>
          <w:ilvl w:val="0"/>
          <w:numId w:val="2"/>
        </w:numPr>
        <w:ind w:left="720" w:hanging="360"/>
        <w:rPr>
          <w:b w:val="1"/>
          <w:u w:val="none"/>
        </w:rPr>
      </w:pPr>
      <w:r w:rsidDel="00000000" w:rsidR="00000000" w:rsidRPr="00000000">
        <w:rPr>
          <w:b w:val="1"/>
          <w:rtl w:val="0"/>
        </w:rPr>
        <w:t xml:space="preserve">Te extrinsieke benadering v. interne communicatie</w:t>
      </w:r>
    </w:p>
    <w:p w:rsidR="00000000" w:rsidDel="00000000" w:rsidP="00000000" w:rsidRDefault="00000000" w:rsidRPr="00000000" w14:paraId="00000007">
      <w:pPr>
        <w:numPr>
          <w:ilvl w:val="0"/>
          <w:numId w:val="2"/>
        </w:numPr>
        <w:ind w:left="720" w:hanging="360"/>
        <w:rPr>
          <w:b w:val="1"/>
          <w:u w:val="none"/>
        </w:rPr>
      </w:pPr>
      <w:r w:rsidDel="00000000" w:rsidR="00000000" w:rsidRPr="00000000">
        <w:rPr>
          <w:b w:val="1"/>
          <w:rtl w:val="0"/>
        </w:rPr>
        <w:t xml:space="preserve">Visie past niet bij de ontwikkelingen in de samenleving</w:t>
      </w:r>
    </w:p>
    <w:p w:rsidR="00000000" w:rsidDel="00000000" w:rsidP="00000000" w:rsidRDefault="00000000" w:rsidRPr="00000000" w14:paraId="00000008">
      <w:pPr>
        <w:numPr>
          <w:ilvl w:val="0"/>
          <w:numId w:val="2"/>
        </w:numPr>
        <w:ind w:left="720" w:hanging="360"/>
        <w:rPr>
          <w:b w:val="1"/>
          <w:u w:val="none"/>
        </w:rPr>
      </w:pPr>
      <w:r w:rsidDel="00000000" w:rsidR="00000000" w:rsidRPr="00000000">
        <w:rPr>
          <w:b w:val="1"/>
          <w:rtl w:val="0"/>
        </w:rPr>
        <w:t xml:space="preserve">Visie past niet bij de heterogene/gefragmenteerde doelgroep</w:t>
      </w:r>
    </w:p>
    <w:p w:rsidR="00000000" w:rsidDel="00000000" w:rsidP="00000000" w:rsidRDefault="00000000" w:rsidRPr="00000000" w14:paraId="00000009">
      <w:pPr>
        <w:numPr>
          <w:ilvl w:val="0"/>
          <w:numId w:val="2"/>
        </w:numPr>
        <w:ind w:left="720" w:hanging="360"/>
        <w:rPr>
          <w:b w:val="1"/>
          <w:u w:val="none"/>
        </w:rPr>
      </w:pPr>
      <w:r w:rsidDel="00000000" w:rsidR="00000000" w:rsidRPr="00000000">
        <w:rPr>
          <w:b w:val="1"/>
          <w:rtl w:val="0"/>
        </w:rPr>
        <w:t xml:space="preserve">Overschatting v.h effect</w:t>
      </w:r>
    </w:p>
    <w:p w:rsidR="00000000" w:rsidDel="00000000" w:rsidP="00000000" w:rsidRDefault="00000000" w:rsidRPr="00000000" w14:paraId="0000000A">
      <w:pPr>
        <w:numPr>
          <w:ilvl w:val="0"/>
          <w:numId w:val="2"/>
        </w:numPr>
        <w:ind w:left="720" w:hanging="360"/>
        <w:rPr>
          <w:b w:val="1"/>
          <w:u w:val="none"/>
        </w:rPr>
      </w:pPr>
      <w:r w:rsidDel="00000000" w:rsidR="00000000" w:rsidRPr="00000000">
        <w:rPr>
          <w:b w:val="1"/>
          <w:rtl w:val="0"/>
        </w:rPr>
        <w:t xml:space="preserve">Discrepantie tussen middelen en doel</w:t>
      </w:r>
    </w:p>
    <w:p w:rsidR="00000000" w:rsidDel="00000000" w:rsidP="00000000" w:rsidRDefault="00000000" w:rsidRPr="00000000" w14:paraId="0000000B">
      <w:pPr>
        <w:rPr>
          <w:b w:val="1"/>
          <w:u w:val="single"/>
        </w:rPr>
      </w:pPr>
      <w:r w:rsidDel="00000000" w:rsidR="00000000" w:rsidRPr="00000000">
        <w:rPr>
          <w:b w:val="1"/>
          <w:u w:val="single"/>
          <w:rtl w:val="0"/>
        </w:rPr>
        <w:t xml:space="preserve">PMCI</w:t>
      </w:r>
    </w:p>
    <w:p w:rsidR="00000000" w:rsidDel="00000000" w:rsidP="00000000" w:rsidRDefault="00000000" w:rsidRPr="00000000" w14:paraId="0000000C">
      <w:pPr>
        <w:rPr>
          <w:b w:val="1"/>
          <w:u w:val="single"/>
        </w:rPr>
      </w:pPr>
      <w:r w:rsidDel="00000000" w:rsidR="00000000" w:rsidRPr="00000000">
        <w:rPr>
          <w:rtl w:val="0"/>
        </w:rPr>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casus over Sander, hij is opgenomen in een behandelingscentrum voor seksueel gedrag omdat hij schuldig is bevonden aan aanranding en seksuele intimidatie. Sander weet niet waarom het probleem er is, en stelt dat hij dit doet “omdat de meisjes erom vragen” doordat ze korte kleding dragen. </w:t>
      </w:r>
    </w:p>
    <w:p w:rsidR="00000000" w:rsidDel="00000000" w:rsidP="00000000" w:rsidRDefault="00000000" w:rsidRPr="00000000" w14:paraId="0000000E">
      <w:pPr>
        <w:rPr/>
      </w:pPr>
      <w:r w:rsidDel="00000000" w:rsidR="00000000" w:rsidRPr="00000000">
        <w:rPr>
          <w:rtl w:val="0"/>
        </w:rPr>
        <w:t xml:space="preserve">(i) Waarom is veranderen voor Sander zo moeilijk? Geef 3 redenen</w:t>
      </w:r>
    </w:p>
    <w:p w:rsidR="00000000" w:rsidDel="00000000" w:rsidP="00000000" w:rsidRDefault="00000000" w:rsidRPr="00000000" w14:paraId="0000000F">
      <w:pPr>
        <w:rPr>
          <w:b w:val="1"/>
        </w:rPr>
      </w:pPr>
      <w:r w:rsidDel="00000000" w:rsidR="00000000" w:rsidRPr="00000000">
        <w:rPr>
          <w:b w:val="1"/>
          <w:rtl w:val="0"/>
        </w:rPr>
        <w:t xml:space="preserve">Veranderen is moeilijk omdat een persoon soms over weinig tot geen alternatieve schema’s bezit om een situatie te benaderen. Ook kan het gedrag dmv conditionering veranderd zijn tot kracht van gewoonte. Het laatste dat een invloed kan hebben is het feit dat de keuze tot verandering gebeurt op basis van de gevolgen op korte termijn terwijl dit slechts verwachtingen zijn die mogelijk foutief zijn.</w:t>
      </w:r>
    </w:p>
    <w:p w:rsidR="00000000" w:rsidDel="00000000" w:rsidP="00000000" w:rsidRDefault="00000000" w:rsidRPr="00000000" w14:paraId="00000010">
      <w:pPr>
        <w:rPr/>
      </w:pPr>
      <w:r w:rsidDel="00000000" w:rsidR="00000000" w:rsidRPr="00000000">
        <w:rPr>
          <w:rtl w:val="0"/>
        </w:rPr>
        <w:t xml:space="preserve">(ii) in welke fase van het veranderingsmodel (DiClemente en Proschaska) zit Sander?</w:t>
      </w:r>
    </w:p>
    <w:p w:rsidR="00000000" w:rsidDel="00000000" w:rsidP="00000000" w:rsidRDefault="00000000" w:rsidRPr="00000000" w14:paraId="00000011">
      <w:pPr>
        <w:rPr>
          <w:b w:val="1"/>
        </w:rPr>
      </w:pPr>
      <w:r w:rsidDel="00000000" w:rsidR="00000000" w:rsidRPr="00000000">
        <w:rPr>
          <w:b w:val="1"/>
          <w:rtl w:val="0"/>
        </w:rPr>
        <w:t xml:space="preserve">Actie? Literally no idea </w:t>
      </w:r>
    </w:p>
    <w:p w:rsidR="00000000" w:rsidDel="00000000" w:rsidP="00000000" w:rsidRDefault="00000000" w:rsidRPr="00000000" w14:paraId="00000012">
      <w:pPr>
        <w:rPr/>
      </w:pPr>
      <w:r w:rsidDel="00000000" w:rsidR="00000000" w:rsidRPr="00000000">
        <w:rPr>
          <w:rtl w:val="0"/>
        </w:rPr>
        <w:t xml:space="preserve">(iii) welke 2 basiselementen van motiverende gespreksvoering zijn op deze casus van toepassing</w:t>
      </w:r>
    </w:p>
    <w:p w:rsidR="00000000" w:rsidDel="00000000" w:rsidP="00000000" w:rsidRDefault="00000000" w:rsidRPr="00000000" w14:paraId="00000013">
      <w:pPr>
        <w:rPr>
          <w:b w:val="1"/>
        </w:rPr>
      </w:pPr>
      <w:r w:rsidDel="00000000" w:rsidR="00000000" w:rsidRPr="00000000">
        <w:rPr>
          <w:b w:val="1"/>
          <w:rtl w:val="0"/>
        </w:rPr>
        <w:t xml:space="preserve">Empathie en vermijden van discussie</w:t>
      </w:r>
    </w:p>
    <w:p w:rsidR="00000000" w:rsidDel="00000000" w:rsidP="00000000" w:rsidRDefault="00000000" w:rsidRPr="00000000" w14:paraId="00000014">
      <w:pPr>
        <w:numPr>
          <w:ilvl w:val="0"/>
          <w:numId w:val="4"/>
        </w:numPr>
        <w:ind w:left="720" w:hanging="360"/>
        <w:rPr>
          <w:u w:val="none"/>
        </w:rPr>
      </w:pPr>
      <w:r w:rsidDel="00000000" w:rsidR="00000000" w:rsidRPr="00000000">
        <w:rPr>
          <w:rtl w:val="0"/>
        </w:rPr>
        <w:t xml:space="preserve">we hebben 7 elementen gezien die leiden tot een goede werkrelatie. Benoem er 5. Enkel indien er 5 vermeld zijn krijg je een punt</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Casus over Sofie: sofie is een politieambtenaar die 10 jaar geleden het verkeersongeval heeft zien gebeuren van haar broer. Hij werd omvergereden door een scooter en zit nu in een rolstoel. Sofie voelt zich nog altijd schuldig. Nu is er een ongeval gebeurd waarbij 2 zussen de straat over staken en 1 van de 2 meisje werd gegrepen door een vrachtwagen. Sofie was als eerste ter plaatse en de hulpdiensten waren onderweg. Leg de driehoek van impact uit aan de hand dit voorbeeld en geef aan of er sprake is van een (on) evenwicht. </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Leg uit wat het mondje dicht effect is en geef ook een onderzoek als voorbeeld en leg het effect uit aan de hand van het onderzoek </w:t>
      </w:r>
    </w:p>
    <w:p w:rsidR="00000000" w:rsidDel="00000000" w:rsidP="00000000" w:rsidRDefault="00000000" w:rsidRPr="00000000" w14:paraId="00000019">
      <w:pPr>
        <w:ind w:left="0" w:firstLine="0"/>
        <w:rPr>
          <w:b w:val="1"/>
        </w:rPr>
      </w:pPr>
      <w:r w:rsidDel="00000000" w:rsidR="00000000" w:rsidRPr="00000000">
        <w:rPr>
          <w:b w:val="1"/>
          <w:rtl w:val="0"/>
        </w:rPr>
        <w:t xml:space="preserve">Neiging v.e persoon om slecht nieuws niet te brengen, slechts gedeeltelijk te brengen of uit te stellen. Dit wordt duidelijk in het onderzoek met postkaartjes</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