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Examen 28.08.2018</w:t>
      </w:r>
    </w:p>
    <w:p w:rsidR="00000000" w:rsidDel="00000000" w:rsidP="00000000" w:rsidRDefault="00000000" w:rsidRPr="00000000" w14:paraId="00000002">
      <w:pPr>
        <w:rPr>
          <w:b w:val="1"/>
        </w:rPr>
      </w:pPr>
      <w:r w:rsidDel="00000000" w:rsidR="00000000" w:rsidRPr="00000000">
        <w:rPr>
          <w:b w:val="1"/>
          <w:rtl w:val="0"/>
        </w:rPr>
        <w:t xml:space="preserve">Jeugdrecht: </w:t>
      </w:r>
    </w:p>
    <w:p w:rsidR="00000000" w:rsidDel="00000000" w:rsidP="00000000" w:rsidRDefault="00000000" w:rsidRPr="00000000" w14:paraId="00000003">
      <w:pPr>
        <w:ind w:left="0" w:firstLine="0"/>
        <w:rPr/>
      </w:pPr>
      <w:r w:rsidDel="00000000" w:rsidR="00000000" w:rsidRPr="00000000">
        <w:rPr>
          <w:rtl w:val="0"/>
        </w:rPr>
        <w:t xml:space="preserve">Vraag 1: </w:t>
      </w:r>
      <w:r w:rsidDel="00000000" w:rsidR="00000000" w:rsidRPr="00000000">
        <w:rPr>
          <w:rtl w:val="0"/>
        </w:rPr>
        <w:t xml:space="preserve">situeer en licht kort toe:</w:t>
      </w:r>
    </w:p>
    <w:p w:rsidR="00000000" w:rsidDel="00000000" w:rsidP="00000000" w:rsidRDefault="00000000" w:rsidRPr="00000000" w14:paraId="00000004">
      <w:pPr>
        <w:numPr>
          <w:ilvl w:val="0"/>
          <w:numId w:val="2"/>
        </w:numPr>
        <w:ind w:left="720" w:hanging="360"/>
        <w:rPr>
          <w:u w:val="none"/>
        </w:rPr>
      </w:pPr>
      <w:r w:rsidDel="00000000" w:rsidR="00000000" w:rsidRPr="00000000">
        <w:rPr>
          <w:rtl w:val="0"/>
        </w:rPr>
        <w:t xml:space="preserve">mededelingsprocedure </w:t>
      </w:r>
    </w:p>
    <w:p w:rsidR="00000000" w:rsidDel="00000000" w:rsidP="00000000" w:rsidRDefault="00000000" w:rsidRPr="00000000" w14:paraId="00000005">
      <w:pPr>
        <w:numPr>
          <w:ilvl w:val="0"/>
          <w:numId w:val="2"/>
        </w:numPr>
        <w:ind w:left="720" w:hanging="360"/>
        <w:rPr>
          <w:u w:val="none"/>
        </w:rPr>
      </w:pPr>
      <w:r w:rsidDel="00000000" w:rsidR="00000000" w:rsidRPr="00000000">
        <w:rPr>
          <w:rtl w:val="0"/>
        </w:rPr>
        <w:t xml:space="preserve">theorie sociaal verweer</w:t>
      </w:r>
    </w:p>
    <w:p w:rsidR="00000000" w:rsidDel="00000000" w:rsidP="00000000" w:rsidRDefault="00000000" w:rsidRPr="00000000" w14:paraId="00000006">
      <w:pPr>
        <w:numPr>
          <w:ilvl w:val="0"/>
          <w:numId w:val="2"/>
        </w:numPr>
        <w:ind w:left="720" w:hanging="360"/>
        <w:rPr>
          <w:u w:val="none"/>
        </w:rPr>
      </w:pPr>
      <w:r w:rsidDel="00000000" w:rsidR="00000000" w:rsidRPr="00000000">
        <w:rPr>
          <w:rtl w:val="0"/>
        </w:rPr>
        <w:t xml:space="preserve">bulgercase</w:t>
      </w:r>
    </w:p>
    <w:p w:rsidR="00000000" w:rsidDel="00000000" w:rsidP="00000000" w:rsidRDefault="00000000" w:rsidRPr="00000000" w14:paraId="00000007">
      <w:pPr>
        <w:numPr>
          <w:ilvl w:val="0"/>
          <w:numId w:val="2"/>
        </w:numPr>
        <w:ind w:left="720" w:hanging="360"/>
        <w:rPr>
          <w:u w:val="none"/>
        </w:rPr>
      </w:pPr>
      <w:r w:rsidDel="00000000" w:rsidR="00000000" w:rsidRPr="00000000">
        <w:rPr>
          <w:rtl w:val="0"/>
        </w:rPr>
        <w:t xml:space="preserve">commissie Rimanque </w:t>
      </w:r>
    </w:p>
    <w:p w:rsidR="00000000" w:rsidDel="00000000" w:rsidP="00000000" w:rsidRDefault="00000000" w:rsidRPr="00000000" w14:paraId="00000008">
      <w:pPr>
        <w:ind w:left="0" w:firstLine="0"/>
        <w:rPr/>
      </w:pPr>
      <w:r w:rsidDel="00000000" w:rsidR="00000000" w:rsidRPr="00000000">
        <w:rPr>
          <w:rtl w:val="0"/>
        </w:rPr>
      </w:r>
    </w:p>
    <w:p w:rsidR="00000000" w:rsidDel="00000000" w:rsidP="00000000" w:rsidRDefault="00000000" w:rsidRPr="00000000" w14:paraId="00000009">
      <w:pPr>
        <w:ind w:left="0" w:firstLine="0"/>
        <w:rPr/>
      </w:pPr>
      <w:r w:rsidDel="00000000" w:rsidR="00000000" w:rsidRPr="00000000">
        <w:rPr>
          <w:rtl w:val="0"/>
        </w:rPr>
        <w:t xml:space="preserve">Vraag 2: </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In het voorbereidende stadium is er dan een vermoeden van schuld nodig? Welke maatregelen kan de jeugdrechter uitspreken in een voorbereidend stadium, bespreek ook hier het vermoeden van schuld en vermeld de bijhorende artikels.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Heeft het voorontwerp Vlaams decreet jeugddelinquentie iets veranderd aan het vermoeden van schuld in de voorbereidende fase? </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Vraag 3: We spreken van de opstartfase van de integrale jeugdhulp, wanneer vond deze plaats + welke instanties/middelen heeft deze niet of maar gedeeltelijk ingevoerd? </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b w:val="1"/>
        </w:rPr>
      </w:pPr>
      <w:r w:rsidDel="00000000" w:rsidR="00000000" w:rsidRPr="00000000">
        <w:rPr>
          <w:b w:val="1"/>
          <w:rtl w:val="0"/>
        </w:rPr>
        <w:t xml:space="preserve">Jeugdcriminologie:</w:t>
      </w:r>
    </w:p>
    <w:p w:rsidR="00000000" w:rsidDel="00000000" w:rsidP="00000000" w:rsidRDefault="00000000" w:rsidRPr="00000000" w14:paraId="00000010">
      <w:pPr>
        <w:ind w:left="0" w:firstLine="0"/>
        <w:rPr/>
      </w:pPr>
      <w:r w:rsidDel="00000000" w:rsidR="00000000" w:rsidRPr="00000000">
        <w:rPr>
          <w:rtl w:val="0"/>
        </w:rPr>
        <w:t xml:space="preserve">Vraag 1: situeer en licht kort toe:</w:t>
      </w:r>
    </w:p>
    <w:p w:rsidR="00000000" w:rsidDel="00000000" w:rsidP="00000000" w:rsidRDefault="00000000" w:rsidRPr="00000000" w14:paraId="00000011">
      <w:pPr>
        <w:numPr>
          <w:ilvl w:val="0"/>
          <w:numId w:val="3"/>
        </w:numPr>
        <w:ind w:left="720" w:hanging="360"/>
        <w:rPr>
          <w:u w:val="none"/>
        </w:rPr>
      </w:pPr>
      <w:r w:rsidDel="00000000" w:rsidR="00000000" w:rsidRPr="00000000">
        <w:rPr>
          <w:rtl w:val="0"/>
        </w:rPr>
        <w:t xml:space="preserve">responsieve beveiliging</w:t>
      </w:r>
    </w:p>
    <w:p w:rsidR="00000000" w:rsidDel="00000000" w:rsidP="00000000" w:rsidRDefault="00000000" w:rsidRPr="00000000" w14:paraId="00000012">
      <w:pPr>
        <w:numPr>
          <w:ilvl w:val="0"/>
          <w:numId w:val="3"/>
        </w:numPr>
        <w:ind w:left="720" w:hanging="360"/>
        <w:rPr>
          <w:u w:val="none"/>
        </w:rPr>
      </w:pPr>
      <w:r w:rsidDel="00000000" w:rsidR="00000000" w:rsidRPr="00000000">
        <w:rPr>
          <w:rtl w:val="0"/>
        </w:rPr>
        <w:t xml:space="preserve">autotelisch geweld </w:t>
      </w:r>
    </w:p>
    <w:p w:rsidR="00000000" w:rsidDel="00000000" w:rsidP="00000000" w:rsidRDefault="00000000" w:rsidRPr="00000000" w14:paraId="00000013">
      <w:pPr>
        <w:numPr>
          <w:ilvl w:val="0"/>
          <w:numId w:val="3"/>
        </w:numPr>
        <w:ind w:left="720" w:hanging="360"/>
        <w:rPr>
          <w:u w:val="none"/>
        </w:rPr>
      </w:pPr>
      <w:r w:rsidDel="00000000" w:rsidR="00000000" w:rsidRPr="00000000">
        <w:rPr>
          <w:rtl w:val="0"/>
        </w:rPr>
        <w:t xml:space="preserve">risicobeginsel </w:t>
      </w:r>
    </w:p>
    <w:p w:rsidR="00000000" w:rsidDel="00000000" w:rsidP="00000000" w:rsidRDefault="00000000" w:rsidRPr="00000000" w14:paraId="00000014">
      <w:pPr>
        <w:ind w:left="72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 Vraag 2: wat is multifinaliteit en equifinaliteit, bespreek? </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Vraag 3: wat bedoelt men met  ‘principle of homogamy’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t xml:space="preserve">Vraag 4: </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Grafiek, welke etiologische typologie zien we hier + licht toe, wie heeft deze typologie gemaakt  (grafiek van moffit met tweedeling)?</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Licht aan de hand van de grafiek toe hoe het komt dat men de jeugdcriminologische interventies relatief noemt, dat ze tot op een zekere hoogte relatief zijn?</w:t>
      </w:r>
    </w:p>
    <w:p w:rsidR="00000000" w:rsidDel="00000000" w:rsidP="00000000" w:rsidRDefault="00000000" w:rsidRPr="00000000" w14:paraId="0000001C">
      <w:pPr>
        <w:ind w:left="0" w:firstLine="0"/>
        <w:rPr/>
      </w:pPr>
      <w:r w:rsidDel="00000000" w:rsidR="00000000" w:rsidRPr="00000000">
        <w:rPr>
          <w:rtl w:val="0"/>
        </w:rPr>
      </w:r>
    </w:p>
    <w:p w:rsidR="00000000" w:rsidDel="00000000" w:rsidP="00000000" w:rsidRDefault="00000000" w:rsidRPr="00000000" w14:paraId="0000001D">
      <w:pPr>
        <w:ind w:left="0" w:firstLine="0"/>
        <w:rPr/>
      </w:pPr>
      <w:r w:rsidDel="00000000" w:rsidR="00000000" w:rsidRPr="00000000">
        <w:rPr>
          <w:rtl w:val="0"/>
        </w:rPr>
        <w:t xml:space="preserve">Laatste vraag: casus: twee meisjes worden voor de zoveelste keer op heterdaad betrapt (drugs dealen). Sellie is 16,5j op het moment vd feiten en Lien is 15j. Op het moment vd vonnis is Sellie 18 en Lien 17 (niet meer zekere over de leeftijden). Maat eentje is 18 en de ander is nog niet achttien waardoor de rechter niet weet wat ze moet doen aangezien een maatregel opleggen voor die ene van 17 niet effectief zou zijn door het feit dat ze binnenkort 18 zal zijn. Wat kan de rechter doen? bespreek de mogelijkheden en de nodige voorwaarden.</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