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Examen 28.08.2018</w:t>
      </w:r>
    </w:p>
    <w:p w:rsidR="00000000" w:rsidDel="00000000" w:rsidP="00000000" w:rsidRDefault="00000000" w:rsidRPr="00000000" w14:paraId="00000002">
      <w:pPr>
        <w:rPr>
          <w:b w:val="1"/>
        </w:rPr>
      </w:pPr>
      <w:r w:rsidDel="00000000" w:rsidR="00000000" w:rsidRPr="00000000">
        <w:rPr>
          <w:b w:val="1"/>
          <w:rtl w:val="0"/>
        </w:rPr>
        <w:t xml:space="preserve">Jeugdrecht: </w:t>
      </w:r>
    </w:p>
    <w:p w:rsidR="00000000" w:rsidDel="00000000" w:rsidP="00000000" w:rsidRDefault="00000000" w:rsidRPr="00000000" w14:paraId="00000003">
      <w:pPr>
        <w:ind w:left="0" w:firstLine="0"/>
        <w:rPr/>
      </w:pPr>
      <w:r w:rsidDel="00000000" w:rsidR="00000000" w:rsidRPr="00000000">
        <w:rPr>
          <w:rtl w:val="0"/>
        </w:rPr>
        <w:t xml:space="preserve">Vraag 1: </w:t>
      </w:r>
      <w:r w:rsidDel="00000000" w:rsidR="00000000" w:rsidRPr="00000000">
        <w:rPr>
          <w:rtl w:val="0"/>
        </w:rPr>
        <w:t xml:space="preserve">situeer en licht kort toe:</w:t>
      </w:r>
    </w:p>
    <w:p w:rsidR="00000000" w:rsidDel="00000000" w:rsidP="00000000" w:rsidRDefault="00000000" w:rsidRPr="00000000" w14:paraId="00000004">
      <w:pPr>
        <w:numPr>
          <w:ilvl w:val="0"/>
          <w:numId w:val="2"/>
        </w:numPr>
        <w:ind w:left="720" w:hanging="360"/>
        <w:rPr>
          <w:u w:val="none"/>
        </w:rPr>
      </w:pPr>
      <w:r w:rsidDel="00000000" w:rsidR="00000000" w:rsidRPr="00000000">
        <w:rPr>
          <w:rtl w:val="0"/>
        </w:rPr>
        <w:t xml:space="preserve">mededelingsprocedure </w:t>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theorie sociaal verweer</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bulgercase</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commissie Rimanque </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Vraag 2: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In het voorbereidende stadium is er dan een vermoeden van schuld nodig? Welke maatregelen kan de jeugdrechter uitspreken in een voorbereidend stadium, bespreek ook hier het vermoeden van schuld en vermeld de bijhorende artikels.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Heeft het voorontwerp Vlaams decreet jeugddelinquentie iets veranderd aan het vermoeden van schuld in de voorbereidende fase? </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t xml:space="preserve">Vraag 3: We spreken van de opstartfase van de integrale jeugdhulp, wanneer vond deze plaats + welke instanties/middelen heeft deze niet of maar gedeeltelijk ingevoerd?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Jeugdcriminologie:</w:t>
      </w:r>
    </w:p>
    <w:p w:rsidR="00000000" w:rsidDel="00000000" w:rsidP="00000000" w:rsidRDefault="00000000" w:rsidRPr="00000000" w14:paraId="00000010">
      <w:pPr>
        <w:ind w:left="0" w:firstLine="0"/>
        <w:rPr/>
      </w:pPr>
      <w:r w:rsidDel="00000000" w:rsidR="00000000" w:rsidRPr="00000000">
        <w:rPr>
          <w:rtl w:val="0"/>
        </w:rPr>
        <w:t xml:space="preserve">Vraag 1: situeer en licht kort toe:</w:t>
      </w:r>
    </w:p>
    <w:p w:rsidR="00000000" w:rsidDel="00000000" w:rsidP="00000000" w:rsidRDefault="00000000" w:rsidRPr="00000000" w14:paraId="00000011">
      <w:pPr>
        <w:numPr>
          <w:ilvl w:val="0"/>
          <w:numId w:val="3"/>
        </w:numPr>
        <w:ind w:left="720" w:hanging="360"/>
        <w:rPr>
          <w:u w:val="none"/>
        </w:rPr>
      </w:pPr>
      <w:r w:rsidDel="00000000" w:rsidR="00000000" w:rsidRPr="00000000">
        <w:rPr>
          <w:rtl w:val="0"/>
        </w:rPr>
        <w:t xml:space="preserve">responsieve beveiliging</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autotelisch geweld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risicobeginsel </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 Vraag 2: wat is multifinaliteit en equifinaliteit, bespreek?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Vraag 3: wat bedoelt men met  ‘principle of homogamy’ </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t xml:space="preserve">Vraag 4: </w:t>
      </w:r>
    </w:p>
    <w:p w:rsidR="00000000" w:rsidDel="00000000" w:rsidP="00000000" w:rsidRDefault="00000000" w:rsidRPr="00000000" w14:paraId="0000001A">
      <w:pPr>
        <w:numPr>
          <w:ilvl w:val="0"/>
          <w:numId w:val="4"/>
        </w:numPr>
        <w:ind w:left="720" w:hanging="360"/>
        <w:rPr>
          <w:u w:val="none"/>
        </w:rPr>
      </w:pPr>
      <w:r w:rsidDel="00000000" w:rsidR="00000000" w:rsidRPr="00000000">
        <w:rPr>
          <w:rtl w:val="0"/>
        </w:rPr>
        <w:t xml:space="preserve">Grafiek, welke etiologische typologie zien we hier + licht toe, wie heeft deze typologie gemaakt  (grafiek van moffit met tweedeling)?</w:t>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Licht aan de hand van de grafiek toe hoe het komt dat men de jeugdcriminologische interventies relatief noemt, dat ze tot op een zekere hoogte relatief zijn?</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Laatste vraag: casus: twee meisjes worden voor de zoveelste keer op heterdaad betrapt (drugs dealen). Sellie is 16,5j op het moment vd feiten en Lien is 15j. Op het moment vd vonnis is Sellie 18 en Lien 17 (niet meer zekere over de leeftijden). Maat eentje is 18 en de ander is nog niet achttien waardoor de rechter niet weet wat ze moet doen aangezien een maatregel opleggen voor die ene van 17 niet effectief zou zijn door het feit dat ze binnenkort 18 zal zijn. Wat kan de rechter doen? bespreek de mogelijkheden en de nodige voorwaarden.</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