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0A10" w:rsidRDefault="00000000">
      <w:pPr>
        <w:pStyle w:val="Kop6"/>
      </w:pPr>
      <w:bookmarkStart w:id="0" w:name="_amcj3c1c982o" w:colFirst="0" w:colLast="0"/>
      <w:bookmarkEnd w:id="0"/>
      <w:r>
        <w:t>Examen IECP Januari</w:t>
      </w:r>
    </w:p>
    <w:p w14:paraId="00000002" w14:textId="77777777" w:rsidR="008D0A10" w:rsidRDefault="008D0A10"/>
    <w:p w14:paraId="00000003" w14:textId="77777777" w:rsidR="008D0A10" w:rsidRDefault="00000000">
      <w:pPr>
        <w:rPr>
          <w:b/>
        </w:rPr>
      </w:pPr>
      <w:r>
        <w:rPr>
          <w:b/>
        </w:rPr>
        <w:t>Vraag 1</w:t>
      </w:r>
    </w:p>
    <w:p w14:paraId="00000004" w14:textId="77777777" w:rsidR="008D0A10" w:rsidRDefault="00000000">
      <w:pPr>
        <w:rPr>
          <w:color w:val="FF0000"/>
        </w:rPr>
      </w:pPr>
      <w:r>
        <w:t>Kan de eu supranational bindende regelgeving maken waarin verplichte maatregelen worden opgelegd om op te treden tegen georganiseerde criminaliteit (bescherming van getuigen)? zo ja, hoe en onder welke voorwaarden? zo niet, waarom niet</w:t>
      </w:r>
    </w:p>
    <w:p w14:paraId="00000005" w14:textId="77777777" w:rsidR="008D0A10" w:rsidRDefault="008D0A10">
      <w:pPr>
        <w:rPr>
          <w:color w:val="FF0000"/>
        </w:rPr>
      </w:pPr>
    </w:p>
    <w:p w14:paraId="00000006" w14:textId="77777777" w:rsidR="008D0A10" w:rsidRDefault="00000000">
      <w:pPr>
        <w:rPr>
          <w:color w:val="FF0000"/>
        </w:rPr>
      </w:pPr>
      <w:r>
        <w:t xml:space="preserve">Vraag 2.1 kan één lidstaat dit tegenhouden? </w:t>
      </w:r>
    </w:p>
    <w:p w14:paraId="00000007" w14:textId="77777777" w:rsidR="008D0A10" w:rsidRDefault="008D0A10"/>
    <w:p w14:paraId="00000008" w14:textId="77777777" w:rsidR="008D0A10" w:rsidRDefault="00000000">
      <w:pPr>
        <w:rPr>
          <w:b/>
        </w:rPr>
      </w:pPr>
      <w:r>
        <w:rPr>
          <w:b/>
        </w:rPr>
        <w:t>Vraag 2</w:t>
      </w:r>
    </w:p>
    <w:p w14:paraId="00000009" w14:textId="77777777" w:rsidR="008D0A10" w:rsidRDefault="00000000">
      <w:pPr>
        <w:rPr>
          <w:color w:val="FF0000"/>
        </w:rPr>
      </w:pPr>
      <w:r>
        <w:t xml:space="preserve">Rechtstreekse werking: wat is het + hoe was het in de derde pijler en hoe is het nu op vlak van justitiële en politie samenwerking </w:t>
      </w:r>
    </w:p>
    <w:p w14:paraId="0000000A" w14:textId="77777777" w:rsidR="008D0A10" w:rsidRDefault="008D0A10"/>
    <w:p w14:paraId="0000000B" w14:textId="77777777" w:rsidR="008D0A10" w:rsidRDefault="00000000">
      <w:pPr>
        <w:rPr>
          <w:color w:val="FF0000"/>
        </w:rPr>
      </w:pPr>
      <w:r>
        <w:t xml:space="preserve">Conforme interpretatie: wat is het + hoe was het in de derde pijler en hoe is het nu op vlak van justitiële en politie samenwerking </w:t>
      </w:r>
    </w:p>
    <w:p w14:paraId="0000000C" w14:textId="77777777" w:rsidR="008D0A10" w:rsidRDefault="008D0A10"/>
    <w:p w14:paraId="0000000D" w14:textId="77777777" w:rsidR="008D0A10" w:rsidRDefault="00000000">
      <w:pPr>
        <w:rPr>
          <w:b/>
        </w:rPr>
      </w:pPr>
      <w:r>
        <w:rPr>
          <w:b/>
        </w:rPr>
        <w:t>Vraag 3</w:t>
      </w:r>
    </w:p>
    <w:p w14:paraId="0000000E" w14:textId="77777777" w:rsidR="008D0A10" w:rsidRDefault="00000000">
      <w:r>
        <w:rPr>
          <w:rFonts w:ascii="Arial Unicode MS" w:eastAsia="Arial Unicode MS" w:hAnsi="Arial Unicode MS" w:cs="Arial Unicode MS"/>
        </w:rPr>
        <w:t xml:space="preserve">Iets met pdk en het omzetten van een sanctie in Belgisch recht, de manier waarop en de discussiepunten → kan of moet hij dit </w:t>
      </w:r>
    </w:p>
    <w:p w14:paraId="0000000F" w14:textId="77777777" w:rsidR="008D0A10" w:rsidRDefault="00000000">
      <w:pPr>
        <w:numPr>
          <w:ilvl w:val="0"/>
          <w:numId w:val="2"/>
        </w:numPr>
      </w:pPr>
      <w:r>
        <w:t>kan een belgische rechter die aanpassing van de straf toetsen of niet</w:t>
      </w:r>
    </w:p>
    <w:p w14:paraId="00000010" w14:textId="77777777" w:rsidR="008D0A10" w:rsidRDefault="008D0A10"/>
    <w:p w14:paraId="00000011" w14:textId="77777777" w:rsidR="008D0A10" w:rsidRDefault="00000000">
      <w:pPr>
        <w:rPr>
          <w:b/>
        </w:rPr>
      </w:pPr>
      <w:r>
        <w:rPr>
          <w:b/>
        </w:rPr>
        <w:t>Vraag 4</w:t>
      </w:r>
    </w:p>
    <w:p w14:paraId="00000012" w14:textId="77777777" w:rsidR="008D0A10" w:rsidRDefault="00000000">
      <w:r>
        <w:t>Casus over richtlijn van de EU die wordt omgezet in art. 433 SW, zaak voor correctionele rechtbank in eerste aanleg.</w:t>
      </w:r>
    </w:p>
    <w:p w14:paraId="00000013" w14:textId="77777777" w:rsidR="008D0A10" w:rsidRDefault="00000000">
      <w:pPr>
        <w:numPr>
          <w:ilvl w:val="0"/>
          <w:numId w:val="1"/>
        </w:numPr>
      </w:pPr>
      <w:r>
        <w:t>Vraag over tegenstrijdigheid art. SW en richtlijn van de Europese Unie. Nationaal recht gebruikt een ruimere interpretatie dan EU richtlijn, kan dit?</w:t>
      </w:r>
    </w:p>
    <w:p w14:paraId="00000014" w14:textId="77777777" w:rsidR="008D0A10" w:rsidRDefault="00000000">
      <w:pPr>
        <w:numPr>
          <w:ilvl w:val="0"/>
          <w:numId w:val="1"/>
        </w:numPr>
      </w:pPr>
      <w:r>
        <w:t xml:space="preserve">advocaat die wil dat OM prejudiciële vraag stelt, kan dat en is hij verplicht? </w:t>
      </w:r>
    </w:p>
    <w:p w14:paraId="00000015" w14:textId="77777777" w:rsidR="008D0A10" w:rsidRDefault="00000000">
      <w:pPr>
        <w:numPr>
          <w:ilvl w:val="0"/>
          <w:numId w:val="1"/>
        </w:numPr>
      </w:pPr>
      <w:r>
        <w:t>Sw in strijd met handvest, kan correctionele rechtbank proportionaliteitsbeginsel toetsen, en wat zijn de gevolgen hiervan?</w:t>
      </w:r>
    </w:p>
    <w:sectPr w:rsidR="008D0A1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10084"/>
    <w:multiLevelType w:val="multilevel"/>
    <w:tmpl w:val="F7529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917B98"/>
    <w:multiLevelType w:val="multilevel"/>
    <w:tmpl w:val="9BCEC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8776378">
    <w:abstractNumId w:val="0"/>
  </w:num>
  <w:num w:numId="2" w16cid:durableId="572400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10"/>
    <w:rsid w:val="008D0A10"/>
    <w:rsid w:val="009204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74476-CB7A-4802-8D9E-B08345EA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unhideWhenUsed/>
    <w:qFormat/>
    <w:pPr>
      <w:keepNext/>
      <w:keepLines/>
      <w:spacing w:before="240" w:after="80"/>
      <w:outlineLvl w:val="4"/>
    </w:pPr>
    <w:rPr>
      <w:color w:val="666666"/>
    </w:rPr>
  </w:style>
  <w:style w:type="paragraph" w:styleId="Kop6">
    <w:name w:val="heading 6"/>
    <w:basedOn w:val="Standaard"/>
    <w:next w:val="Standaard"/>
    <w:uiPriority w:val="9"/>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1076</Characters>
  <Application>Microsoft Office Word</Application>
  <DocSecurity>0</DocSecurity>
  <Lines>8</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Hannelore Tobback</cp:lastModifiedBy>
  <cp:revision>2</cp:revision>
  <dcterms:created xsi:type="dcterms:W3CDTF">2023-08-23T08:31:00Z</dcterms:created>
  <dcterms:modified xsi:type="dcterms:W3CDTF">2023-08-23T08:31:00Z</dcterms:modified>
</cp:coreProperties>
</file>