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Kwalitatief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Open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Geef de soorten memo’s + toepassen op eigen onderzoeksvoorstel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Federale overheidsdienst vraagt je onderzoek te doen naar racisme tussen politieagenten in een lokale politiezone. De federale overheidsdienst is ook verantwoordelijk voor de implementatie van het beleid.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Risico’s relatie onderzoeker - opdrachtgever bespreken + toepassen op dit voorbeeld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Verantwoordelijkheden onderzoeker - wetenschappelijke gemeenschap bespreken + toepassen op dit voorbeeld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Meerkeuze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Welke stelling is fout?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Bij datatriangulatie gebruik je verschillende bronnen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Bij methodologische triangulatie is er vaak een samenspel van kwantitatieve en kwalitatieve onderzoeksmethoden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Onderzoekerstriangulatie versterkt de interne betrouwbaarheid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Theorietriangulatie zorgt er voor dat de conclusies niet te sterk zijn gebaseerd op de specifieke mening van 1 onderzoeker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 werd een stukje van een interview gegeven met een blokcitaat in. Ook werd er over Marc Dutroux gesproken.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i. Er werd hier een fout gemaakt tegen de lay out van een citaat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ii. Er werd hier een fout gemaakt tegen de anonimiteit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Enkel stelling 1 is juist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Enkel stelling 2 is juist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Beide zijn juist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Beide zijn fout</w:t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 komt er niet voor in de discoursanalyse?</w:t>
      </w:r>
    </w:p>
    <w:p w:rsidR="00000000" w:rsidDel="00000000" w:rsidP="00000000" w:rsidRDefault="00000000" w:rsidRPr="00000000" w14:paraId="0000001A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linguistic turn</w:t>
      </w:r>
    </w:p>
    <w:p w:rsidR="00000000" w:rsidDel="00000000" w:rsidP="00000000" w:rsidRDefault="00000000" w:rsidRPr="00000000" w14:paraId="0000001B">
      <w:pPr>
        <w:numPr>
          <w:ilvl w:val="1"/>
          <w:numId w:val="8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 acquisition</w:t>
      </w:r>
    </w:p>
    <w:p w:rsidR="00000000" w:rsidDel="00000000" w:rsidP="00000000" w:rsidRDefault="00000000" w:rsidRPr="00000000" w14:paraId="0000001C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turn-taking</w:t>
      </w:r>
    </w:p>
    <w:p w:rsidR="00000000" w:rsidDel="00000000" w:rsidP="00000000" w:rsidRDefault="00000000" w:rsidRPr="00000000" w14:paraId="0000001D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talk-in-interaction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i. Pijlenschema’s kunnen de gehele data omvatten of een deel van de data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ii. Metaforen vallen nooit samen met het fenomeen zelf</w:t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Enkel stelling 1 is juist</w:t>
      </w:r>
    </w:p>
    <w:p w:rsidR="00000000" w:rsidDel="00000000" w:rsidP="00000000" w:rsidRDefault="00000000" w:rsidRPr="00000000" w14:paraId="00000022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Enkel stelling 2 is juist</w:t>
      </w:r>
    </w:p>
    <w:p w:rsidR="00000000" w:rsidDel="00000000" w:rsidP="00000000" w:rsidRDefault="00000000" w:rsidRPr="00000000" w14:paraId="00000023">
      <w:pPr>
        <w:numPr>
          <w:ilvl w:val="1"/>
          <w:numId w:val="8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Beide zijn juist</w:t>
      </w:r>
    </w:p>
    <w:p w:rsidR="00000000" w:rsidDel="00000000" w:rsidP="00000000" w:rsidRDefault="00000000" w:rsidRPr="00000000" w14:paraId="00000024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Beide zijn fout</w:t>
      </w:r>
    </w:p>
    <w:p w:rsidR="00000000" w:rsidDel="00000000" w:rsidP="00000000" w:rsidRDefault="00000000" w:rsidRPr="00000000" w14:paraId="0000002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i. Bij een enkelvoudige </w:t>
      </w:r>
      <w:r w:rsidDel="00000000" w:rsidR="00000000" w:rsidRPr="00000000">
        <w:rPr>
          <w:rtl w:val="0"/>
        </w:rPr>
        <w:t xml:space="preserve">gevalstudie</w:t>
      </w:r>
      <w:r w:rsidDel="00000000" w:rsidR="00000000" w:rsidRPr="00000000">
        <w:rPr>
          <w:rtl w:val="0"/>
        </w:rPr>
        <w:t xml:space="preserve"> ligt de n</w:t>
      </w:r>
      <w:r w:rsidDel="00000000" w:rsidR="00000000" w:rsidRPr="00000000">
        <w:rPr>
          <w:rtl w:val="0"/>
        </w:rPr>
        <w:t xml:space="preserve">adruk op ‘between </w:t>
      </w:r>
      <w:r w:rsidDel="00000000" w:rsidR="00000000" w:rsidRPr="00000000">
        <w:rPr>
          <w:rtl w:val="0"/>
        </w:rPr>
        <w:t xml:space="preserve">case’</w:t>
      </w:r>
      <w:r w:rsidDel="00000000" w:rsidR="00000000" w:rsidRPr="00000000">
        <w:rPr>
          <w:rtl w:val="0"/>
        </w:rPr>
        <w:t xml:space="preserve"> analyse en het particuliere van de specifieke case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ii. Bij een</w:t>
      </w:r>
      <w:r w:rsidDel="00000000" w:rsidR="00000000" w:rsidRPr="00000000">
        <w:rPr>
          <w:rtl w:val="0"/>
        </w:rPr>
        <w:t xml:space="preserve"> meervoudige </w:t>
      </w:r>
      <w:r w:rsidDel="00000000" w:rsidR="00000000" w:rsidRPr="00000000">
        <w:rPr>
          <w:rtl w:val="0"/>
        </w:rPr>
        <w:t xml:space="preserve">gevalstudie</w:t>
      </w:r>
      <w:r w:rsidDel="00000000" w:rsidR="00000000" w:rsidRPr="00000000">
        <w:rPr>
          <w:rtl w:val="0"/>
        </w:rPr>
        <w:t xml:space="preserve"> maakt men na de within case analyse ook gebruik van de between case analyse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Enkel stelling 1 is juist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Enkel stelling 2 is juist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Beide zijn juist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Beide zijn fout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Welke vraag moeten we stellen bij het vergelijken van de concepten ‘onveiligheidsgevoelens’ en ‘angst voor slachtofferschap’?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Far-out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Close-in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Flip-flop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Geen van bovenstaande</w:t>
      </w:r>
    </w:p>
    <w:p w:rsidR="00000000" w:rsidDel="00000000" w:rsidP="00000000" w:rsidRDefault="00000000" w:rsidRPr="00000000" w14:paraId="0000003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Idealiter is er volledige replicatie van het onderzoek voor externe betrouwbaarheid. In de praktijk gebeurt dit echter weinig.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Deze stelling is juist want ...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Deze stelling is fout want …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Deze stelling is juist maar de voorbereiding kan een goede oefening zijn voor de interne betrouwbaarheid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Deze stelling is fout want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Kwantitatief</w:t>
      </w:r>
    </w:p>
    <w:p w:rsidR="00000000" w:rsidDel="00000000" w:rsidP="00000000" w:rsidRDefault="00000000" w:rsidRPr="00000000" w14:paraId="0000003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I.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Je kreeg in bijlage een ANOVA output → interpreteren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II. In de vorige vraag werd ervan uitgegaan dat er een normale verdeling was. Welke test als deze niet normaal verdeeld was en ordinaal? </w:t>
      </w:r>
      <w:r w:rsidDel="00000000" w:rsidR="00000000" w:rsidRPr="00000000">
        <w:rPr>
          <w:b w:val="1"/>
          <w:rtl w:val="0"/>
        </w:rPr>
        <w:t xml:space="preserve">kruskall wallis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  <w:t xml:space="preserve"> Bij de test uit de vorige vraag is er ook vaak een post-hoc test, wat is dit?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Scheffe &amp; Bonferroni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 werden 4 onderzoeken gegeven en je moest zeggen welke test je ging gebruiken en kort toelichten waarom</w:t>
      </w:r>
    </w:p>
    <w:p w:rsidR="00000000" w:rsidDel="00000000" w:rsidP="00000000" w:rsidRDefault="00000000" w:rsidRPr="00000000" w14:paraId="00000043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Verband tussen geslacht en ‘verkeersongeval of niet’</w:t>
      </w:r>
    </w:p>
    <w:p w:rsidR="00000000" w:rsidDel="00000000" w:rsidP="00000000" w:rsidRDefault="00000000" w:rsidRPr="00000000" w14:paraId="00000044">
      <w:pPr>
        <w:ind w:left="1440" w:firstLine="0"/>
        <w:rPr/>
      </w:pPr>
      <w:r w:rsidDel="00000000" w:rsidR="00000000" w:rsidRPr="00000000">
        <w:rPr>
          <w:rtl w:val="0"/>
        </w:rPr>
        <w:tab/>
        <w:t xml:space="preserve">Chi²</w:t>
      </w:r>
    </w:p>
    <w:p w:rsidR="00000000" w:rsidDel="00000000" w:rsidP="00000000" w:rsidRDefault="00000000" w:rsidRPr="00000000" w14:paraId="00000045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verband tussen *dit was een ordinale variabele in elk geval* en leeftijd</w:t>
      </w:r>
    </w:p>
    <w:p w:rsidR="00000000" w:rsidDel="00000000" w:rsidP="00000000" w:rsidRDefault="00000000" w:rsidRPr="00000000" w14:paraId="00000046">
      <w:pPr>
        <w:ind w:left="2160" w:firstLine="0"/>
        <w:rPr/>
      </w:pPr>
      <w:r w:rsidDel="00000000" w:rsidR="00000000" w:rsidRPr="00000000">
        <w:rPr>
          <w:rtl w:val="0"/>
        </w:rPr>
        <w:t xml:space="preserve">Tau-c of gamma?</w:t>
      </w:r>
    </w:p>
    <w:p w:rsidR="00000000" w:rsidDel="00000000" w:rsidP="00000000" w:rsidRDefault="00000000" w:rsidRPr="00000000" w14:paraId="00000047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Verschil tussen geslacht, wat betreft *opnieuw die ordinale variabele*</w:t>
      </w:r>
    </w:p>
    <w:p w:rsidR="00000000" w:rsidDel="00000000" w:rsidP="00000000" w:rsidRDefault="00000000" w:rsidRPr="00000000" w14:paraId="00000048">
      <w:pPr>
        <w:ind w:left="2160" w:firstLine="0"/>
        <w:rPr/>
      </w:pPr>
      <w:r w:rsidDel="00000000" w:rsidR="00000000" w:rsidRPr="00000000">
        <w:rPr>
          <w:rtl w:val="0"/>
        </w:rPr>
        <w:t xml:space="preserve">Mann-Whitney</w:t>
      </w:r>
    </w:p>
    <w:p w:rsidR="00000000" w:rsidDel="00000000" w:rsidP="00000000" w:rsidRDefault="00000000" w:rsidRPr="00000000" w14:paraId="00000049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Verschil tussen leeftijd en ‘verkeersongeval of niet’</w:t>
      </w:r>
    </w:p>
    <w:p w:rsidR="00000000" w:rsidDel="00000000" w:rsidP="00000000" w:rsidRDefault="00000000" w:rsidRPr="00000000" w14:paraId="0000004A">
      <w:pPr>
        <w:ind w:left="1440" w:firstLine="0"/>
        <w:rPr>
          <w:color w:val="ff0000"/>
        </w:rPr>
      </w:pPr>
      <w:r w:rsidDel="00000000" w:rsidR="00000000" w:rsidRPr="00000000">
        <w:rPr>
          <w:rtl w:val="0"/>
        </w:rPr>
        <w:tab/>
        <w:t xml:space="preserve">Independent t-test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 kreeg een kruistabel. Er werden mensen ondervraagd wanneer ze -60 jaar waren en nog een keer wanneer ze +60 jaar waren over hun inschatting van de veiligheidsgevoelens in de buurt. Is er een verband tussen de leeftijd en de inschatting van het veiligheidsgevoel in de buurt?</w:t>
      </w:r>
    </w:p>
    <w:p w:rsidR="00000000" w:rsidDel="00000000" w:rsidP="00000000" w:rsidRDefault="00000000" w:rsidRPr="00000000" w14:paraId="0000004D">
      <w:pPr>
        <w:ind w:left="720" w:firstLine="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Zo zag de tabel er uit</w:t>
      </w:r>
    </w:p>
    <w:tbl>
      <w:tblPr>
        <w:tblStyle w:val="Table1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7.25"/>
        <w:gridCol w:w="2077.25"/>
        <w:gridCol w:w="2077.25"/>
        <w:gridCol w:w="2077.25"/>
        <w:tblGridChange w:id="0">
          <w:tblGrid>
            <w:gridCol w:w="2077.25"/>
            <w:gridCol w:w="2077.25"/>
            <w:gridCol w:w="2077.25"/>
            <w:gridCol w:w="2077.25"/>
          </w:tblGrid>
        </w:tblGridChange>
      </w:tblGrid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Onveiliger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Even (on)veilig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Veiliger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60+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X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X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X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60-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X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X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  <w:tab/>
        <w:t xml:space="preserve">Je moest de Chi² berekenen en interpreteren (nulhypothese, teststatistiek, …)</w:t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  <w:t xml:space="preserve">Meerkeuze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i. Een type I fout heb je wanneer we ten onrechte de nulhypothese verwerpen</w:t>
      </w:r>
    </w:p>
    <w:p w:rsidR="00000000" w:rsidDel="00000000" w:rsidP="00000000" w:rsidRDefault="00000000" w:rsidRPr="00000000" w14:paraId="0000005E">
      <w:pPr>
        <w:ind w:left="720" w:firstLine="0"/>
        <w:rPr/>
      </w:pPr>
      <w:r w:rsidDel="00000000" w:rsidR="00000000" w:rsidRPr="00000000">
        <w:rPr>
          <w:rtl w:val="0"/>
        </w:rPr>
        <w:t xml:space="preserve">ii. Een type II fout heb je wanneer we ten onrechte de nulhypothese aanhouden</w:t>
      </w:r>
    </w:p>
    <w:p w:rsidR="00000000" w:rsidDel="00000000" w:rsidP="00000000" w:rsidRDefault="00000000" w:rsidRPr="00000000" w14:paraId="0000005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Stelling 1 is juist</w:t>
      </w:r>
    </w:p>
    <w:p w:rsidR="00000000" w:rsidDel="00000000" w:rsidP="00000000" w:rsidRDefault="00000000" w:rsidRPr="00000000" w14:paraId="0000006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Stelling 2 is juist</w:t>
      </w:r>
    </w:p>
    <w:p w:rsidR="00000000" w:rsidDel="00000000" w:rsidP="00000000" w:rsidRDefault="00000000" w:rsidRPr="00000000" w14:paraId="0000006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Beide zijn fout</w:t>
      </w:r>
    </w:p>
    <w:p w:rsidR="00000000" w:rsidDel="00000000" w:rsidP="00000000" w:rsidRDefault="00000000" w:rsidRPr="00000000" w14:paraId="00000062">
      <w:pPr>
        <w:numPr>
          <w:ilvl w:val="1"/>
          <w:numId w:val="3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Beide zijn juist</w:t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Als je wilt weten of je steekproefgemiddelde overeenkomt met het populatiegemiddelde gebruik je een</w:t>
      </w:r>
    </w:p>
    <w:p w:rsidR="00000000" w:rsidDel="00000000" w:rsidP="00000000" w:rsidRDefault="00000000" w:rsidRPr="00000000" w14:paraId="00000065">
      <w:pPr>
        <w:numPr>
          <w:ilvl w:val="1"/>
          <w:numId w:val="3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one sample t-test</w:t>
      </w:r>
    </w:p>
    <w:p w:rsidR="00000000" w:rsidDel="00000000" w:rsidP="00000000" w:rsidRDefault="00000000" w:rsidRPr="00000000" w14:paraId="0000006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independent t-test</w:t>
      </w:r>
    </w:p>
    <w:p w:rsidR="00000000" w:rsidDel="00000000" w:rsidP="00000000" w:rsidRDefault="00000000" w:rsidRPr="00000000" w14:paraId="0000006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paired t-test</w:t>
      </w:r>
    </w:p>
    <w:p w:rsidR="00000000" w:rsidDel="00000000" w:rsidP="00000000" w:rsidRDefault="00000000" w:rsidRPr="00000000" w14:paraId="0000006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one way anova</w:t>
      </w:r>
    </w:p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i. Cronbachs Alpha is een maat voor interne consistentie, een vaak gehanteerde vuistregel is 0,8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          ii.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Stelling 1 is juist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Stelling 2 is juist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Beide stellingen zijn juist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Beide stellingen zijn fout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